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59" w:lineRule="auto"/>
        <w:jc w:val="center"/>
        <w:rPr>
          <w:b w:val="1"/>
          <w:sz w:val="26"/>
          <w:szCs w:val="26"/>
          <w:u w:val="single"/>
        </w:rPr>
      </w:pPr>
      <w:r w:rsidDel="00000000" w:rsidR="00000000" w:rsidRPr="00000000">
        <w:rPr>
          <w:b w:val="1"/>
          <w:sz w:val="26"/>
          <w:szCs w:val="26"/>
          <w:u w:val="single"/>
          <w:rtl w:val="0"/>
        </w:rPr>
        <w:t xml:space="preserve">Compte Rendu CA d’ENM Alumni</w:t>
      </w:r>
    </w:p>
    <w:p w:rsidR="00000000" w:rsidDel="00000000" w:rsidP="00000000" w:rsidRDefault="00000000" w:rsidRPr="00000000" w14:paraId="00000002">
      <w:pPr>
        <w:pageBreakBefore w:val="0"/>
        <w:spacing w:line="259" w:lineRule="auto"/>
        <w:jc w:val="center"/>
        <w:rPr>
          <w:b w:val="1"/>
          <w:i w:val="1"/>
          <w:color w:val="00b050"/>
          <w:sz w:val="24"/>
          <w:szCs w:val="24"/>
          <w:u w:val="single"/>
        </w:rPr>
      </w:pPr>
      <w:r w:rsidDel="00000000" w:rsidR="00000000" w:rsidRPr="00000000">
        <w:rPr>
          <w:b w:val="1"/>
          <w:sz w:val="26"/>
          <w:szCs w:val="26"/>
          <w:u w:val="single"/>
          <w:rtl w:val="0"/>
        </w:rPr>
        <w:t xml:space="preserve">jeudi 09 juin 2021 18h15 (visio)</w:t>
      </w:r>
      <w:r w:rsidDel="00000000" w:rsidR="00000000" w:rsidRPr="00000000">
        <w:rPr>
          <w:rtl w:val="0"/>
        </w:rPr>
      </w:r>
    </w:p>
    <w:p w:rsidR="00000000" w:rsidDel="00000000" w:rsidP="00000000" w:rsidRDefault="00000000" w:rsidRPr="00000000" w14:paraId="00000003">
      <w:pPr>
        <w:pageBreakBefore w:val="0"/>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04">
      <w:pPr>
        <w:pageBreakBefore w:val="0"/>
        <w:numPr>
          <w:ilvl w:val="0"/>
          <w:numId w:val="3"/>
        </w:numPr>
        <w:spacing w:line="276" w:lineRule="auto"/>
        <w:ind w:left="720" w:hanging="360"/>
        <w:jc w:val="both"/>
        <w:rPr>
          <w:sz w:val="24"/>
          <w:szCs w:val="24"/>
        </w:rPr>
      </w:pPr>
      <w:r w:rsidDel="00000000" w:rsidR="00000000" w:rsidRPr="00000000">
        <w:rPr>
          <w:sz w:val="24"/>
          <w:szCs w:val="24"/>
          <w:rtl w:val="0"/>
        </w:rPr>
        <w:t xml:space="preserve">Comment fonctionnent d’autres associations, notamment pour leur financement ? </w:t>
      </w:r>
      <w:r w:rsidDel="00000000" w:rsidR="00000000" w:rsidRPr="00000000">
        <w:rPr>
          <w:rtl w:val="0"/>
        </w:rPr>
      </w:r>
    </w:p>
    <w:p w:rsidR="00000000" w:rsidDel="00000000" w:rsidP="00000000" w:rsidRDefault="00000000" w:rsidRPr="00000000" w14:paraId="00000005">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Le frère de Tarik est Trésorier à l’ENSG. Ils avaient un financement de l’IGN avant cette année. Leur principale recette provenait de leur forum entreprise où il faisait payer la participation aux entreprises (300€). Il y a aussi les cotisations des adhérents. Après d’autres petites prestations apportent un complément. Tout est résumé dans un document partagé par Tarik sur le Whatsapp.</w:t>
      </w:r>
    </w:p>
    <w:p w:rsidR="00000000" w:rsidDel="00000000" w:rsidP="00000000" w:rsidRDefault="00000000" w:rsidRPr="00000000" w14:paraId="00000006">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L’organisation du forum entreprise est complètement différente à l’ENSG. Est-ce que ça peut-être inspirant pour le forum entreprise de l’ENM ?</w:t>
      </w:r>
    </w:p>
    <w:p w:rsidR="00000000" w:rsidDel="00000000" w:rsidP="00000000" w:rsidRDefault="00000000" w:rsidRPr="00000000" w14:paraId="00000007">
      <w:pPr>
        <w:pageBreakBefore w:val="0"/>
        <w:spacing w:line="276" w:lineRule="auto"/>
        <w:ind w:left="0" w:firstLine="0"/>
        <w:jc w:val="both"/>
        <w:rPr>
          <w:color w:val="0000ff"/>
          <w:sz w:val="24"/>
          <w:szCs w:val="24"/>
        </w:rPr>
      </w:pPr>
      <w:r w:rsidDel="00000000" w:rsidR="00000000" w:rsidRPr="00000000">
        <w:rPr>
          <w:color w:val="0000ff"/>
          <w:sz w:val="24"/>
          <w:szCs w:val="24"/>
          <w:rtl w:val="0"/>
        </w:rPr>
        <w:t xml:space="preserve">@Tarik : Récupérer des infos supplémentaires sur le forum entreprise de ENSG</w:t>
      </w:r>
    </w:p>
    <w:p w:rsidR="00000000" w:rsidDel="00000000" w:rsidP="00000000" w:rsidRDefault="00000000" w:rsidRPr="00000000" w14:paraId="00000008">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09">
      <w:pPr>
        <w:pageBreakBefore w:val="0"/>
        <w:numPr>
          <w:ilvl w:val="0"/>
          <w:numId w:val="4"/>
        </w:numPr>
        <w:spacing w:line="276" w:lineRule="auto"/>
        <w:ind w:left="720" w:hanging="360"/>
        <w:jc w:val="both"/>
        <w:rPr>
          <w:sz w:val="24"/>
          <w:szCs w:val="24"/>
        </w:rPr>
      </w:pPr>
      <w:r w:rsidDel="00000000" w:rsidR="00000000" w:rsidRPr="00000000">
        <w:rPr>
          <w:sz w:val="24"/>
          <w:szCs w:val="24"/>
          <w:rtl w:val="0"/>
        </w:rPr>
        <w:t xml:space="preserve">Suite à des commentaires faits lors de l’AG en février, Jean-Philippe avait fait une proposition : mieux mettre en valeur sur le site ce qui est accessible quand on est adhérent, de ce qui ne l’est pas. </w:t>
      </w:r>
      <w:r w:rsidDel="00000000" w:rsidR="00000000" w:rsidRPr="00000000">
        <w:rPr>
          <w:rtl w:val="0"/>
        </w:rPr>
      </w:r>
    </w:p>
    <w:p w:rsidR="00000000" w:rsidDel="00000000" w:rsidP="00000000" w:rsidRDefault="00000000" w:rsidRPr="00000000" w14:paraId="0000000A">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Mettre un code couleur plus prononcé pour mettre en valeur ce qui est accessible.</w:t>
      </w:r>
    </w:p>
    <w:p w:rsidR="00000000" w:rsidDel="00000000" w:rsidP="00000000" w:rsidRDefault="00000000" w:rsidRPr="00000000" w14:paraId="0000000B">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Faire 2 pages différentes : une page d’accueil générique pour tout le monde qui présenterait l’association et les moyens de se connecter, une autre page spécial adhérent une fois connecté. Cela résoudrait le problème qui fait que quelqu’un qui arrive sur la page d’accueil clique sur plein d’endroits où il n’a pas les droits d’accès.</w:t>
      </w:r>
    </w:p>
    <w:p w:rsidR="00000000" w:rsidDel="00000000" w:rsidP="00000000" w:rsidRDefault="00000000" w:rsidRPr="00000000" w14:paraId="0000000C">
      <w:pPr>
        <w:pageBreakBefore w:val="0"/>
        <w:spacing w:line="276" w:lineRule="auto"/>
        <w:ind w:left="0" w:firstLine="0"/>
        <w:jc w:val="both"/>
        <w:rPr>
          <w:color w:val="0000ff"/>
          <w:sz w:val="24"/>
          <w:szCs w:val="24"/>
        </w:rPr>
      </w:pPr>
      <w:r w:rsidDel="00000000" w:rsidR="00000000" w:rsidRPr="00000000">
        <w:rPr>
          <w:color w:val="0000ff"/>
          <w:sz w:val="24"/>
          <w:szCs w:val="24"/>
          <w:rtl w:val="0"/>
        </w:rPr>
        <w:t xml:space="preserve">@Alexis : Faire une étude pour voir si c’est faisable</w:t>
      </w:r>
    </w:p>
    <w:p w:rsidR="00000000" w:rsidDel="00000000" w:rsidP="00000000" w:rsidRDefault="00000000" w:rsidRPr="00000000" w14:paraId="0000000D">
      <w:pPr>
        <w:pageBreakBefore w:val="0"/>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0E">
      <w:pPr>
        <w:pageBreakBefore w:val="0"/>
        <w:numPr>
          <w:ilvl w:val="0"/>
          <w:numId w:val="4"/>
        </w:numPr>
        <w:spacing w:line="276" w:lineRule="auto"/>
        <w:ind w:left="720" w:hanging="360"/>
        <w:jc w:val="both"/>
        <w:rPr>
          <w:sz w:val="24"/>
          <w:szCs w:val="24"/>
        </w:rPr>
      </w:pPr>
      <w:r w:rsidDel="00000000" w:rsidR="00000000" w:rsidRPr="00000000">
        <w:rPr>
          <w:sz w:val="24"/>
          <w:szCs w:val="24"/>
          <w:rtl w:val="0"/>
        </w:rPr>
        <w:t xml:space="preserve">Suite à l’élection du nouveau bureau, regarder si des changements sont à effectuer, notamment auprès de la Banque Postale.</w:t>
      </w:r>
      <w:r w:rsidDel="00000000" w:rsidR="00000000" w:rsidRPr="00000000">
        <w:rPr>
          <w:color w:val="ff0000"/>
          <w:sz w:val="24"/>
          <w:szCs w:val="24"/>
          <w:rtl w:val="0"/>
        </w:rPr>
        <w:t xml:space="preserve"> </w:t>
      </w:r>
      <w:r w:rsidDel="00000000" w:rsidR="00000000" w:rsidRPr="00000000">
        <w:rPr>
          <w:rtl w:val="0"/>
        </w:rPr>
      </w:r>
    </w:p>
    <w:p w:rsidR="00000000" w:rsidDel="00000000" w:rsidP="00000000" w:rsidRDefault="00000000" w:rsidRPr="00000000" w14:paraId="0000000F">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Voir le point suivant. Les changements auprès de la Banque Postale n’ont pas été faits avec le nouveau Bureau.</w:t>
      </w:r>
    </w:p>
    <w:p w:rsidR="00000000" w:rsidDel="00000000" w:rsidP="00000000" w:rsidRDefault="00000000" w:rsidRPr="00000000" w14:paraId="00000010">
      <w:pPr>
        <w:pageBreakBefore w:val="0"/>
        <w:spacing w:line="276" w:lineRule="auto"/>
        <w:jc w:val="both"/>
        <w:rPr>
          <w:color w:val="00b050"/>
          <w:sz w:val="24"/>
          <w:szCs w:val="24"/>
        </w:rPr>
      </w:pPr>
      <w:r w:rsidDel="00000000" w:rsidR="00000000" w:rsidRPr="00000000">
        <w:rPr>
          <w:rtl w:val="0"/>
        </w:rPr>
      </w:r>
    </w:p>
    <w:p w:rsidR="00000000" w:rsidDel="00000000" w:rsidP="00000000" w:rsidRDefault="00000000" w:rsidRPr="00000000" w14:paraId="00000011">
      <w:pPr>
        <w:pageBreakBefore w:val="0"/>
        <w:numPr>
          <w:ilvl w:val="0"/>
          <w:numId w:val="2"/>
        </w:numPr>
        <w:spacing w:line="276" w:lineRule="auto"/>
        <w:ind w:left="720" w:hanging="360"/>
        <w:jc w:val="both"/>
        <w:rPr>
          <w:sz w:val="24"/>
          <w:szCs w:val="24"/>
        </w:rPr>
      </w:pPr>
      <w:r w:rsidDel="00000000" w:rsidR="00000000" w:rsidRPr="00000000">
        <w:rPr>
          <w:sz w:val="24"/>
          <w:szCs w:val="24"/>
          <w:rtl w:val="0"/>
        </w:rPr>
        <w:t xml:space="preserve">Changement de banque ? Suite aux problèmes rencontrés avec les frais de tenus de compte inadaptés pour notre association. </w:t>
      </w:r>
    </w:p>
    <w:p w:rsidR="00000000" w:rsidDel="00000000" w:rsidP="00000000" w:rsidRDefault="00000000" w:rsidRPr="00000000" w14:paraId="00000012">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Banque Postale : Augmentation des frais en 2020 de 40% (78€ par an en 2020 contre 54€ avant 2020). Frais de 60€ lorsque l’on change les membres du Bureau.</w:t>
      </w:r>
    </w:p>
    <w:p w:rsidR="00000000" w:rsidDel="00000000" w:rsidP="00000000" w:rsidRDefault="00000000" w:rsidRPr="00000000" w14:paraId="00000013">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Pas d’offres pour les associations pour les banques en ligne. La SoGé est chère, le Crédit Mutuel est moins cher. La clôture du compte à la Banque Postale coûte 90€ (contre 27€ au Crédit Mutuel).</w:t>
      </w:r>
    </w:p>
    <w:p w:rsidR="00000000" w:rsidDel="00000000" w:rsidP="00000000" w:rsidRDefault="00000000" w:rsidRPr="00000000" w14:paraId="00000014">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Ne pas avoir de compte chèque est une option (un compte Paypal, un compte qui appartient au Trésorier) mais ça implique de ne plus gérer les chèques.</w:t>
      </w:r>
    </w:p>
    <w:p w:rsidR="00000000" w:rsidDel="00000000" w:rsidP="00000000" w:rsidRDefault="00000000" w:rsidRPr="00000000" w14:paraId="00000015">
      <w:pPr>
        <w:pageBreakBefore w:val="0"/>
        <w:spacing w:line="276" w:lineRule="auto"/>
        <w:ind w:left="0" w:firstLine="0"/>
        <w:jc w:val="both"/>
        <w:rPr>
          <w:color w:val="0000ff"/>
          <w:sz w:val="24"/>
          <w:szCs w:val="24"/>
        </w:rPr>
      </w:pPr>
      <w:r w:rsidDel="00000000" w:rsidR="00000000" w:rsidRPr="00000000">
        <w:rPr>
          <w:color w:val="0000ff"/>
          <w:sz w:val="24"/>
          <w:szCs w:val="24"/>
          <w:rtl w:val="0"/>
        </w:rPr>
        <w:t xml:space="preserve">@Marc : envoyer le mail qui présente le comparatif des frais bancaires</w:t>
      </w:r>
    </w:p>
    <w:p w:rsidR="00000000" w:rsidDel="00000000" w:rsidP="00000000" w:rsidRDefault="00000000" w:rsidRPr="00000000" w14:paraId="00000016">
      <w:pPr>
        <w:pageBreakBefore w:val="0"/>
        <w:spacing w:line="276" w:lineRule="auto"/>
        <w:ind w:left="0" w:firstLine="0"/>
        <w:jc w:val="both"/>
        <w:rPr>
          <w:color w:val="0000ff"/>
          <w:sz w:val="24"/>
          <w:szCs w:val="24"/>
        </w:rPr>
      </w:pPr>
      <w:r w:rsidDel="00000000" w:rsidR="00000000" w:rsidRPr="00000000">
        <w:rPr>
          <w:color w:val="0000ff"/>
          <w:sz w:val="24"/>
          <w:szCs w:val="24"/>
          <w:rtl w:val="0"/>
        </w:rPr>
        <w:t xml:space="preserve">@Marc : faire un sondage pour garder un compte bancaire dans une banque ou non</w:t>
      </w:r>
    </w:p>
    <w:p w:rsidR="00000000" w:rsidDel="00000000" w:rsidP="00000000" w:rsidRDefault="00000000" w:rsidRPr="00000000" w14:paraId="00000017">
      <w:pPr>
        <w:pageBreakBefore w:val="0"/>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18">
      <w:pPr>
        <w:pageBreakBefore w:val="0"/>
        <w:numPr>
          <w:ilvl w:val="0"/>
          <w:numId w:val="4"/>
        </w:numPr>
        <w:spacing w:line="276" w:lineRule="auto"/>
        <w:ind w:left="720" w:hanging="360"/>
        <w:jc w:val="both"/>
        <w:rPr>
          <w:sz w:val="24"/>
          <w:szCs w:val="24"/>
        </w:rPr>
      </w:pPr>
      <w:r w:rsidDel="00000000" w:rsidR="00000000" w:rsidRPr="00000000">
        <w:rPr>
          <w:sz w:val="24"/>
          <w:szCs w:val="24"/>
          <w:rtl w:val="0"/>
        </w:rPr>
        <w:t xml:space="preserve">Suite à l’élection du bureau, voir si certains souhaitent avoir un rôle précis au sein du CA (communication/gestion du site et des offres/etc…) </w:t>
      </w:r>
      <w:r w:rsidDel="00000000" w:rsidR="00000000" w:rsidRPr="00000000">
        <w:rPr>
          <w:rtl w:val="0"/>
        </w:rPr>
      </w:r>
    </w:p>
    <w:p w:rsidR="00000000" w:rsidDel="00000000" w:rsidP="00000000" w:rsidRDefault="00000000" w:rsidRPr="00000000" w14:paraId="00000019">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Claire a fait un planning bien respecté. Le numéro derrière l’adresse mail enm.alumni est le numéro de Marc dans le cas où on ne peut pas se connecter.</w:t>
      </w:r>
    </w:p>
    <w:p w:rsidR="00000000" w:rsidDel="00000000" w:rsidP="00000000" w:rsidRDefault="00000000" w:rsidRPr="00000000" w14:paraId="0000001A">
      <w:pPr>
        <w:pageBreakBefore w:val="0"/>
        <w:spacing w:line="276" w:lineRule="auto"/>
        <w:jc w:val="both"/>
        <w:rPr>
          <w:color w:val="00b050"/>
          <w:sz w:val="24"/>
          <w:szCs w:val="24"/>
        </w:rPr>
      </w:pPr>
      <w:r w:rsidDel="00000000" w:rsidR="00000000" w:rsidRPr="00000000">
        <w:rPr>
          <w:rtl w:val="0"/>
        </w:rPr>
      </w:r>
    </w:p>
    <w:p w:rsidR="00000000" w:rsidDel="00000000" w:rsidP="00000000" w:rsidRDefault="00000000" w:rsidRPr="00000000" w14:paraId="0000001B">
      <w:pPr>
        <w:pageBreakBefore w:val="0"/>
        <w:numPr>
          <w:ilvl w:val="0"/>
          <w:numId w:val="5"/>
        </w:numPr>
        <w:spacing w:line="276" w:lineRule="auto"/>
        <w:ind w:left="720" w:hanging="360"/>
        <w:jc w:val="both"/>
        <w:rPr>
          <w:sz w:val="24"/>
          <w:szCs w:val="24"/>
        </w:rPr>
      </w:pPr>
      <w:r w:rsidDel="00000000" w:rsidR="00000000" w:rsidRPr="00000000">
        <w:rPr>
          <w:sz w:val="24"/>
          <w:szCs w:val="24"/>
          <w:rtl w:val="0"/>
        </w:rPr>
        <w:t xml:space="preserve">Prise de contact avec Philippe Dandin, remplaçant de Didier Reboux ? Avant les grandes vacances ou rentrée septembre 2021 ?</w:t>
      </w:r>
    </w:p>
    <w:p w:rsidR="00000000" w:rsidDel="00000000" w:rsidP="00000000" w:rsidRDefault="00000000" w:rsidRPr="00000000" w14:paraId="0000001C">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Attendre la rentrée. Sa prise de poste est en Septembre 2021.</w:t>
      </w:r>
    </w:p>
    <w:p w:rsidR="00000000" w:rsidDel="00000000" w:rsidP="00000000" w:rsidRDefault="00000000" w:rsidRPr="00000000" w14:paraId="0000001D">
      <w:pPr>
        <w:pageBreakBefore w:val="0"/>
        <w:spacing w:line="276" w:lineRule="auto"/>
        <w:jc w:val="both"/>
        <w:rPr>
          <w:sz w:val="24"/>
          <w:szCs w:val="24"/>
        </w:rPr>
      </w:pPr>
      <w:r w:rsidDel="00000000" w:rsidR="00000000" w:rsidRPr="00000000">
        <w:rPr>
          <w:rtl w:val="0"/>
        </w:rPr>
      </w:r>
    </w:p>
    <w:p w:rsidR="00000000" w:rsidDel="00000000" w:rsidP="00000000" w:rsidRDefault="00000000" w:rsidRPr="00000000" w14:paraId="0000001E">
      <w:pPr>
        <w:pageBreakBefore w:val="0"/>
        <w:numPr>
          <w:ilvl w:val="0"/>
          <w:numId w:val="1"/>
        </w:numPr>
        <w:spacing w:line="276" w:lineRule="auto"/>
        <w:ind w:left="720" w:hanging="360"/>
        <w:jc w:val="both"/>
        <w:rPr>
          <w:sz w:val="24"/>
          <w:szCs w:val="24"/>
        </w:rPr>
      </w:pPr>
      <w:r w:rsidDel="00000000" w:rsidR="00000000" w:rsidRPr="00000000">
        <w:rPr>
          <w:sz w:val="24"/>
          <w:szCs w:val="24"/>
          <w:rtl w:val="0"/>
        </w:rPr>
        <w:t xml:space="preserve">Du nouveau pour ton ou ta remplaçant(e) Isabelle?</w:t>
      </w:r>
    </w:p>
    <w:p w:rsidR="00000000" w:rsidDel="00000000" w:rsidP="00000000" w:rsidRDefault="00000000" w:rsidRPr="00000000" w14:paraId="0000001F">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Christine (Lebot ?) qui reprend en partie le poste d’Isabelle. C’est pas encore certain qu’elle reprenne la partie ENM Alumni d’Isabelle. En attendant, l’interim sera fait par Ludovic Bouilloud. Attention, Ludovic a des contraintes le soir pour les réunions.</w:t>
      </w:r>
    </w:p>
    <w:p w:rsidR="00000000" w:rsidDel="00000000" w:rsidP="00000000" w:rsidRDefault="00000000" w:rsidRPr="00000000" w14:paraId="00000020">
      <w:pPr>
        <w:pageBreakBefore w:val="0"/>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21">
      <w:pPr>
        <w:pageBreakBefore w:val="0"/>
        <w:numPr>
          <w:ilvl w:val="0"/>
          <w:numId w:val="1"/>
        </w:numPr>
        <w:spacing w:line="276" w:lineRule="auto"/>
        <w:ind w:left="720" w:hanging="360"/>
        <w:jc w:val="both"/>
        <w:rPr>
          <w:sz w:val="24"/>
          <w:szCs w:val="24"/>
        </w:rPr>
      </w:pPr>
      <w:r w:rsidDel="00000000" w:rsidR="00000000" w:rsidRPr="00000000">
        <w:rPr>
          <w:sz w:val="24"/>
          <w:szCs w:val="24"/>
          <w:rtl w:val="0"/>
        </w:rPr>
        <w:t xml:space="preserve">Prochain événement d’ici les grandes vacances : afterwork virtuel avec le nouvel outil. </w:t>
      </w:r>
      <w:r w:rsidDel="00000000" w:rsidR="00000000" w:rsidRPr="00000000">
        <w:rPr>
          <w:i w:val="1"/>
          <w:sz w:val="24"/>
          <w:szCs w:val="24"/>
          <w:rtl w:val="0"/>
        </w:rPr>
        <w:t xml:space="preserve">(En mai on fait un test de l’outil (</w:t>
      </w:r>
      <w:hyperlink r:id="rId6">
        <w:r w:rsidDel="00000000" w:rsidR="00000000" w:rsidRPr="00000000">
          <w:rPr>
            <w:i w:val="1"/>
            <w:sz w:val="24"/>
            <w:szCs w:val="24"/>
            <w:u w:val="single"/>
            <w:rtl w:val="0"/>
          </w:rPr>
          <w:t xml:space="preserve">https://workadventu.re/</w:t>
        </w:r>
      </w:hyperlink>
      <w:r w:rsidDel="00000000" w:rsidR="00000000" w:rsidRPr="00000000">
        <w:rPr>
          <w:i w:val="1"/>
          <w:sz w:val="24"/>
          <w:szCs w:val="24"/>
          <w:rtl w:val="0"/>
        </w:rPr>
        <w:t xml:space="preserve"> ou </w:t>
      </w:r>
      <w:hyperlink r:id="rId7">
        <w:r w:rsidDel="00000000" w:rsidR="00000000" w:rsidRPr="00000000">
          <w:rPr>
            <w:i w:val="1"/>
            <w:sz w:val="24"/>
            <w:szCs w:val="24"/>
            <w:u w:val="single"/>
            <w:rtl w:val="0"/>
          </w:rPr>
          <w:t xml:space="preserve">https://gather.town/</w:t>
        </w:r>
      </w:hyperlink>
      <w:r w:rsidDel="00000000" w:rsidR="00000000" w:rsidRPr="00000000">
        <w:rPr>
          <w:i w:val="1"/>
          <w:sz w:val="24"/>
          <w:szCs w:val="24"/>
          <w:rtl w:val="0"/>
        </w:rPr>
        <w:t xml:space="preserve">) et un CA, puis en juin faire un afterwork rassemblant des anciens élèves et des élèves actuels.)</w:t>
      </w:r>
    </w:p>
    <w:p w:rsidR="00000000" w:rsidDel="00000000" w:rsidP="00000000" w:rsidRDefault="00000000" w:rsidRPr="00000000" w14:paraId="00000022">
      <w:pPr>
        <w:pageBreakBefore w:val="0"/>
        <w:numPr>
          <w:ilvl w:val="1"/>
          <w:numId w:val="1"/>
        </w:numPr>
        <w:spacing w:line="276" w:lineRule="auto"/>
        <w:ind w:left="1440" w:hanging="360"/>
        <w:jc w:val="both"/>
        <w:rPr>
          <w:i w:val="1"/>
          <w:sz w:val="24"/>
          <w:szCs w:val="24"/>
        </w:rPr>
      </w:pPr>
      <w:r w:rsidDel="00000000" w:rsidR="00000000" w:rsidRPr="00000000">
        <w:rPr>
          <w:i w:val="1"/>
          <w:sz w:val="24"/>
          <w:szCs w:val="24"/>
          <w:rtl w:val="0"/>
        </w:rPr>
        <w:t xml:space="preserve">Organisation ?</w:t>
      </w:r>
    </w:p>
    <w:p w:rsidR="00000000" w:rsidDel="00000000" w:rsidP="00000000" w:rsidRDefault="00000000" w:rsidRPr="00000000" w14:paraId="00000023">
      <w:pPr>
        <w:pageBreakBefore w:val="0"/>
        <w:numPr>
          <w:ilvl w:val="1"/>
          <w:numId w:val="1"/>
        </w:numPr>
        <w:spacing w:line="276" w:lineRule="auto"/>
        <w:ind w:left="1440" w:hanging="360"/>
        <w:jc w:val="both"/>
        <w:rPr>
          <w:i w:val="1"/>
          <w:sz w:val="24"/>
          <w:szCs w:val="24"/>
        </w:rPr>
      </w:pPr>
      <w:r w:rsidDel="00000000" w:rsidR="00000000" w:rsidRPr="00000000">
        <w:rPr>
          <w:i w:val="1"/>
          <w:sz w:val="24"/>
          <w:szCs w:val="24"/>
          <w:rtl w:val="0"/>
        </w:rPr>
        <w:t xml:space="preserve">Date ?</w:t>
      </w:r>
    </w:p>
    <w:p w:rsidR="00000000" w:rsidDel="00000000" w:rsidP="00000000" w:rsidRDefault="00000000" w:rsidRPr="00000000" w14:paraId="00000024">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GatherTown est gratuit jusqu’à 25 personnes, WorkAdventure jusqu’à 15 personnes. WonderMe est gratuit. Il faut tester l’outil avant l’afterwork.</w:t>
      </w:r>
    </w:p>
    <w:p w:rsidR="00000000" w:rsidDel="00000000" w:rsidP="00000000" w:rsidRDefault="00000000" w:rsidRPr="00000000" w14:paraId="00000025">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La cible pour l’afterwork est le mardi 29 juin 2021, juste avant la fin du couvre-feu.</w:t>
      </w:r>
    </w:p>
    <w:p w:rsidR="00000000" w:rsidDel="00000000" w:rsidP="00000000" w:rsidRDefault="00000000" w:rsidRPr="00000000" w14:paraId="00000026">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Il faut lancer les invitations rapidement (ce week-end) via un post sur le facebook ENM, le Linkedin et les adhérents.</w:t>
      </w:r>
    </w:p>
    <w:p w:rsidR="00000000" w:rsidDel="00000000" w:rsidP="00000000" w:rsidRDefault="00000000" w:rsidRPr="00000000" w14:paraId="00000027">
      <w:pPr>
        <w:pageBreakBefore w:val="0"/>
        <w:spacing w:line="276" w:lineRule="auto"/>
        <w:ind w:left="0" w:firstLine="0"/>
        <w:jc w:val="both"/>
        <w:rPr>
          <w:color w:val="0000ff"/>
          <w:sz w:val="24"/>
          <w:szCs w:val="24"/>
        </w:rPr>
      </w:pPr>
      <w:r w:rsidDel="00000000" w:rsidR="00000000" w:rsidRPr="00000000">
        <w:rPr>
          <w:color w:val="0000ff"/>
          <w:sz w:val="24"/>
          <w:szCs w:val="24"/>
          <w:rtl w:val="0"/>
        </w:rPr>
        <w:t xml:space="preserve">@Jean-Phi : Rédaction du message d’invitation</w:t>
      </w:r>
    </w:p>
    <w:p w:rsidR="00000000" w:rsidDel="00000000" w:rsidP="00000000" w:rsidRDefault="00000000" w:rsidRPr="00000000" w14:paraId="00000028">
      <w:pPr>
        <w:pageBreakBefore w:val="0"/>
        <w:spacing w:line="276" w:lineRule="auto"/>
        <w:ind w:left="0" w:firstLine="0"/>
        <w:jc w:val="both"/>
        <w:rPr>
          <w:color w:val="0000ff"/>
          <w:sz w:val="24"/>
          <w:szCs w:val="24"/>
        </w:rPr>
      </w:pPr>
      <w:r w:rsidDel="00000000" w:rsidR="00000000" w:rsidRPr="00000000">
        <w:rPr>
          <w:color w:val="0000ff"/>
          <w:sz w:val="24"/>
          <w:szCs w:val="24"/>
          <w:rtl w:val="0"/>
        </w:rPr>
        <w:t xml:space="preserve">@Jean-Phi : Sondage Whatsapp pour tester WonderMe (lundi 19h)</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color w:val="ff0000"/>
        </w:rPr>
      </w:pPr>
      <w:r w:rsidDel="00000000" w:rsidR="00000000" w:rsidRPr="00000000">
        <w:rPr>
          <w:color w:val="ff0000"/>
          <w:rtl w:val="0"/>
        </w:rPr>
        <w:t xml:space="preserve">PS (Alexis) : Je note que globalement il faudrait refaire les listes de diffusion. Gràce à Jean-Phi on pourrait récupérer plus de contacts d’anciens. Et lors de notre prochaine “grosse communication”, il faudrait laisser le choix aux gens de se désinscrire de notre liste de diffusion large, on mettrait alors à jour nos listes de diffusion par promo. On serait plus raccord avec le RGPD. A discuter lors du prochain CA.</w:t>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numPr>
          <w:ilvl w:val="0"/>
          <w:numId w:val="4"/>
        </w:numPr>
        <w:spacing w:line="276" w:lineRule="auto"/>
        <w:ind w:left="720" w:hanging="360"/>
        <w:jc w:val="both"/>
        <w:rPr>
          <w:sz w:val="24"/>
          <w:szCs w:val="24"/>
        </w:rPr>
      </w:pPr>
      <w:r w:rsidDel="00000000" w:rsidR="00000000" w:rsidRPr="00000000">
        <w:rPr>
          <w:sz w:val="24"/>
          <w:szCs w:val="24"/>
          <w:rtl w:val="0"/>
        </w:rPr>
        <w:t xml:space="preserve">Autres points</w:t>
      </w:r>
    </w:p>
    <w:p w:rsidR="00000000" w:rsidDel="00000000" w:rsidP="00000000" w:rsidRDefault="00000000" w:rsidRPr="00000000" w14:paraId="0000002E">
      <w:pPr>
        <w:pageBreakBefore w:val="0"/>
        <w:numPr>
          <w:ilvl w:val="1"/>
          <w:numId w:val="4"/>
        </w:numPr>
        <w:spacing w:line="276" w:lineRule="auto"/>
        <w:ind w:left="1440" w:hanging="360"/>
        <w:jc w:val="both"/>
        <w:rPr>
          <w:sz w:val="24"/>
          <w:szCs w:val="24"/>
        </w:rPr>
      </w:pPr>
      <w:r w:rsidDel="00000000" w:rsidR="00000000" w:rsidRPr="00000000">
        <w:rPr>
          <w:sz w:val="24"/>
          <w:szCs w:val="24"/>
          <w:rtl w:val="0"/>
        </w:rPr>
        <w:t xml:space="preserve">Faire une sauvegarde du site Internet en cas de problème de l’hébergeur du site Internet.</w:t>
      </w:r>
      <w:r w:rsidDel="00000000" w:rsidR="00000000" w:rsidRPr="00000000">
        <w:rPr>
          <w:color w:val="00b050"/>
          <w:sz w:val="24"/>
          <w:szCs w:val="24"/>
          <w:rtl w:val="0"/>
        </w:rPr>
        <w:t xml:space="preserve"> </w:t>
      </w:r>
    </w:p>
    <w:p w:rsidR="00000000" w:rsidDel="00000000" w:rsidP="00000000" w:rsidRDefault="00000000" w:rsidRPr="00000000" w14:paraId="0000002F">
      <w:pPr>
        <w:pageBreakBefore w:val="0"/>
        <w:numPr>
          <w:ilvl w:val="2"/>
          <w:numId w:val="4"/>
        </w:numPr>
        <w:spacing w:line="276" w:lineRule="auto"/>
        <w:ind w:left="2160" w:hanging="360"/>
        <w:jc w:val="both"/>
        <w:rPr>
          <w:color w:val="ff0000"/>
          <w:sz w:val="24"/>
          <w:szCs w:val="24"/>
        </w:rPr>
      </w:pPr>
      <w:r w:rsidDel="00000000" w:rsidR="00000000" w:rsidRPr="00000000">
        <w:rPr>
          <w:color w:val="ff0000"/>
          <w:sz w:val="24"/>
          <w:szCs w:val="24"/>
          <w:rtl w:val="0"/>
        </w:rPr>
        <w:t xml:space="preserve">Back-up fait par Alexis. Installation d’un plugin qui permet de faire une sauvegarde de l’annuaire et des pages Web</w:t>
      </w:r>
    </w:p>
    <w:p w:rsidR="00000000" w:rsidDel="00000000" w:rsidP="00000000" w:rsidRDefault="00000000" w:rsidRPr="00000000" w14:paraId="00000030">
      <w:pPr>
        <w:pageBreakBefore w:val="0"/>
        <w:numPr>
          <w:ilvl w:val="1"/>
          <w:numId w:val="4"/>
        </w:numPr>
        <w:spacing w:line="276" w:lineRule="auto"/>
        <w:ind w:left="1440" w:hanging="360"/>
        <w:jc w:val="both"/>
        <w:rPr>
          <w:sz w:val="24"/>
          <w:szCs w:val="24"/>
        </w:rPr>
      </w:pPr>
      <w:r w:rsidDel="00000000" w:rsidR="00000000" w:rsidRPr="00000000">
        <w:rPr>
          <w:sz w:val="24"/>
          <w:szCs w:val="24"/>
          <w:rtl w:val="0"/>
        </w:rPr>
        <w:t xml:space="preserve">Faire le ménage dans les comptes du site Internet pour fin mars </w:t>
      </w:r>
      <w:r w:rsidDel="00000000" w:rsidR="00000000" w:rsidRPr="00000000">
        <w:rPr>
          <w:rtl w:val="0"/>
        </w:rPr>
      </w:r>
    </w:p>
    <w:p w:rsidR="00000000" w:rsidDel="00000000" w:rsidP="00000000" w:rsidRDefault="00000000" w:rsidRPr="00000000" w14:paraId="00000031">
      <w:pPr>
        <w:pageBreakBefore w:val="0"/>
        <w:numPr>
          <w:ilvl w:val="2"/>
          <w:numId w:val="4"/>
        </w:numPr>
        <w:spacing w:line="276" w:lineRule="auto"/>
        <w:ind w:left="2160" w:hanging="360"/>
        <w:jc w:val="both"/>
        <w:rPr>
          <w:color w:val="ff0000"/>
          <w:sz w:val="24"/>
          <w:szCs w:val="24"/>
        </w:rPr>
      </w:pPr>
      <w:r w:rsidDel="00000000" w:rsidR="00000000" w:rsidRPr="00000000">
        <w:rPr>
          <w:color w:val="ff0000"/>
          <w:sz w:val="24"/>
          <w:szCs w:val="24"/>
          <w:rtl w:val="0"/>
        </w:rPr>
        <w:t xml:space="preserve">Fait</w:t>
      </w:r>
    </w:p>
    <w:p w:rsidR="00000000" w:rsidDel="00000000" w:rsidP="00000000" w:rsidRDefault="00000000" w:rsidRPr="00000000" w14:paraId="00000032">
      <w:pPr>
        <w:pageBreakBefore w:val="0"/>
        <w:numPr>
          <w:ilvl w:val="1"/>
          <w:numId w:val="4"/>
        </w:numPr>
        <w:spacing w:line="276" w:lineRule="auto"/>
        <w:ind w:left="1440" w:hanging="360"/>
        <w:jc w:val="both"/>
        <w:rPr>
          <w:sz w:val="24"/>
          <w:szCs w:val="24"/>
        </w:rPr>
      </w:pPr>
      <w:r w:rsidDel="00000000" w:rsidR="00000000" w:rsidRPr="00000000">
        <w:rPr>
          <w:sz w:val="24"/>
          <w:szCs w:val="24"/>
          <w:rtl w:val="0"/>
        </w:rPr>
        <w:t xml:space="preserve">Dates de la rentrée ? Intervention Alumni ?</w:t>
      </w:r>
    </w:p>
    <w:p w:rsidR="00000000" w:rsidDel="00000000" w:rsidP="00000000" w:rsidRDefault="00000000" w:rsidRPr="00000000" w14:paraId="00000033">
      <w:pPr>
        <w:pageBreakBefore w:val="0"/>
        <w:numPr>
          <w:ilvl w:val="2"/>
          <w:numId w:val="4"/>
        </w:numPr>
        <w:spacing w:line="276" w:lineRule="auto"/>
        <w:ind w:left="2160" w:hanging="360"/>
        <w:jc w:val="both"/>
        <w:rPr>
          <w:color w:val="ff0000"/>
          <w:sz w:val="24"/>
          <w:szCs w:val="24"/>
        </w:rPr>
      </w:pPr>
      <w:r w:rsidDel="00000000" w:rsidR="00000000" w:rsidRPr="00000000">
        <w:rPr>
          <w:color w:val="ff0000"/>
          <w:sz w:val="24"/>
          <w:szCs w:val="24"/>
          <w:rtl w:val="0"/>
        </w:rPr>
        <w:t xml:space="preserve">Faire intervenir les associations le jour de la rentrée. Ca sera sûrement en présentiel. La rentrée sera le mercredi 1er septembre à 8h30. ENM Alumni interviendrait en fin de journée vers 17h30</w:t>
      </w:r>
    </w:p>
    <w:p w:rsidR="00000000" w:rsidDel="00000000" w:rsidP="00000000" w:rsidRDefault="00000000" w:rsidRPr="00000000" w14:paraId="00000034">
      <w:pPr>
        <w:pageBreakBefore w:val="0"/>
        <w:spacing w:line="276"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orkadventu.re/" TargetMode="External"/><Relationship Id="rId7" Type="http://schemas.openxmlformats.org/officeDocument/2006/relationships/hyperlink" Target="https://gather.t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